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52" w:rsidRDefault="00360D52" w:rsidP="00360D52">
      <w:pPr>
        <w:pStyle w:val="1"/>
        <w:ind w:right="39"/>
      </w:pPr>
      <w:r>
        <w:t>公司战略与风险管理</w:t>
      </w:r>
    </w:p>
    <w:p w:rsidR="00360D52" w:rsidRDefault="00360D52" w:rsidP="00360D52">
      <w:pPr>
        <w:pStyle w:val="a5"/>
        <w:spacing w:before="9"/>
        <w:ind w:left="0"/>
        <w:rPr>
          <w:b/>
          <w:sz w:val="19"/>
        </w:rPr>
      </w:pPr>
    </w:p>
    <w:p w:rsidR="00360D52" w:rsidRDefault="00360D52" w:rsidP="00360D52">
      <w:pPr>
        <w:pStyle w:val="2"/>
        <w:ind w:left="700"/>
        <w:rPr>
          <w:rFonts w:ascii="黑体" w:eastAsia="黑体" w:hint="eastAsia"/>
        </w:rPr>
      </w:pPr>
      <w:r>
        <w:rPr>
          <w:rFonts w:ascii="黑体" w:eastAsia="黑体" w:hint="eastAsia"/>
        </w:rPr>
        <w:t>考试目标</w:t>
      </w:r>
    </w:p>
    <w:p w:rsidR="00360D52" w:rsidRDefault="00360D52" w:rsidP="00360D52">
      <w:pPr>
        <w:pStyle w:val="a5"/>
        <w:spacing w:before="8"/>
        <w:ind w:left="0"/>
        <w:rPr>
          <w:rFonts w:ascii="黑体"/>
          <w:sz w:val="27"/>
        </w:rPr>
      </w:pPr>
    </w:p>
    <w:p w:rsidR="00360D52" w:rsidRDefault="00360D52" w:rsidP="00360D52">
      <w:pPr>
        <w:spacing w:line="388" w:lineRule="auto"/>
        <w:ind w:left="280" w:right="186" w:firstLine="520"/>
        <w:jc w:val="both"/>
        <w:rPr>
          <w:sz w:val="26"/>
        </w:rPr>
      </w:pPr>
      <w:r>
        <w:rPr>
          <w:spacing w:val="-2"/>
          <w:sz w:val="26"/>
        </w:rPr>
        <w:t>考生应当根据本科目考试内容与能力等级的要求，理解、掌握或运用</w:t>
      </w:r>
      <w:r>
        <w:rPr>
          <w:spacing w:val="-5"/>
          <w:sz w:val="26"/>
        </w:rPr>
        <w:t>下列相关的专业知识和职业技能，坚守职业价值观、遵循职业道德、坚持</w:t>
      </w:r>
      <w:r>
        <w:rPr>
          <w:spacing w:val="-9"/>
          <w:sz w:val="26"/>
        </w:rPr>
        <w:t xml:space="preserve">职业态度，解决实务问题。考试涉及的相关法规截至 </w:t>
      </w:r>
      <w:r>
        <w:rPr>
          <w:sz w:val="26"/>
        </w:rPr>
        <w:t>2019</w:t>
      </w:r>
      <w:r>
        <w:rPr>
          <w:spacing w:val="-45"/>
          <w:sz w:val="26"/>
        </w:rPr>
        <w:t xml:space="preserve"> 年 </w:t>
      </w:r>
      <w:r>
        <w:rPr>
          <w:sz w:val="26"/>
        </w:rPr>
        <w:t>12</w:t>
      </w:r>
      <w:r>
        <w:rPr>
          <w:spacing w:val="-45"/>
          <w:sz w:val="26"/>
        </w:rPr>
        <w:t xml:space="preserve"> 月 </w:t>
      </w:r>
      <w:r>
        <w:rPr>
          <w:sz w:val="26"/>
        </w:rPr>
        <w:t>31</w:t>
      </w:r>
      <w:r>
        <w:rPr>
          <w:spacing w:val="-26"/>
          <w:sz w:val="26"/>
        </w:rPr>
        <w:t xml:space="preserve"> 日。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1"/>
        <w:rPr>
          <w:sz w:val="26"/>
        </w:rPr>
      </w:pPr>
      <w:r>
        <w:rPr>
          <w:sz w:val="26"/>
        </w:rPr>
        <w:t>公司战略的基本理论；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8"/>
        <w:rPr>
          <w:sz w:val="26"/>
        </w:rPr>
      </w:pPr>
      <w:r>
        <w:rPr>
          <w:sz w:val="26"/>
        </w:rPr>
        <w:t>战略管理的特征与过程；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7"/>
        <w:rPr>
          <w:sz w:val="26"/>
        </w:rPr>
      </w:pPr>
      <w:r>
        <w:rPr>
          <w:sz w:val="26"/>
        </w:rPr>
        <w:t>外部环境分析与内部环境分析的主要内容与方法；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6"/>
        <w:rPr>
          <w:sz w:val="26"/>
        </w:rPr>
      </w:pPr>
      <w:r>
        <w:rPr>
          <w:sz w:val="26"/>
        </w:rPr>
        <w:t>公司三个层次战略的主要内容；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7"/>
        <w:rPr>
          <w:sz w:val="26"/>
        </w:rPr>
      </w:pPr>
      <w:r>
        <w:rPr>
          <w:sz w:val="26"/>
        </w:rPr>
        <w:t>公司各种战略的开发方向与实现途径；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7"/>
        <w:rPr>
          <w:sz w:val="26"/>
        </w:rPr>
      </w:pPr>
      <w:r>
        <w:rPr>
          <w:sz w:val="26"/>
        </w:rPr>
        <w:t>战略实施和战略控制的主要内容、过程与方法；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7"/>
        <w:rPr>
          <w:sz w:val="26"/>
        </w:rPr>
      </w:pPr>
      <w:r>
        <w:rPr>
          <w:sz w:val="26"/>
        </w:rPr>
        <w:t>公司治理的概念及理论；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7"/>
        <w:rPr>
          <w:sz w:val="26"/>
        </w:rPr>
      </w:pPr>
      <w:r>
        <w:rPr>
          <w:sz w:val="26"/>
        </w:rPr>
        <w:t>公司内部治理结构和外部治理机制；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062"/>
        </w:tabs>
        <w:spacing w:before="207"/>
        <w:rPr>
          <w:sz w:val="26"/>
        </w:rPr>
      </w:pPr>
      <w:r>
        <w:rPr>
          <w:w w:val="95"/>
          <w:sz w:val="26"/>
        </w:rPr>
        <w:t>公司治理的基础设施；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191"/>
        </w:tabs>
        <w:spacing w:before="207"/>
        <w:ind w:left="1191" w:hanging="390"/>
        <w:rPr>
          <w:sz w:val="26"/>
        </w:rPr>
      </w:pPr>
      <w:r>
        <w:rPr>
          <w:w w:val="95"/>
          <w:sz w:val="26"/>
        </w:rPr>
        <w:t>风险管理基本原理；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191"/>
        </w:tabs>
        <w:spacing w:before="207"/>
        <w:ind w:left="1191" w:hanging="390"/>
        <w:rPr>
          <w:sz w:val="26"/>
        </w:rPr>
      </w:pPr>
      <w:r>
        <w:rPr>
          <w:sz w:val="26"/>
        </w:rPr>
        <w:t>风险管理的基本流程和管理体系；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191"/>
        </w:tabs>
        <w:spacing w:before="207"/>
        <w:ind w:left="1191" w:hanging="390"/>
        <w:rPr>
          <w:sz w:val="26"/>
        </w:rPr>
      </w:pPr>
      <w:r>
        <w:rPr>
          <w:sz w:val="26"/>
        </w:rPr>
        <w:t>风险管理的主要技术与方法；</w:t>
      </w:r>
    </w:p>
    <w:p w:rsidR="00360D52" w:rsidRDefault="00360D52" w:rsidP="00360D52">
      <w:pPr>
        <w:pStyle w:val="a6"/>
        <w:numPr>
          <w:ilvl w:val="0"/>
          <w:numId w:val="1"/>
        </w:numPr>
        <w:tabs>
          <w:tab w:val="left" w:pos="1191"/>
        </w:tabs>
        <w:spacing w:before="207"/>
        <w:ind w:left="1191" w:hanging="390"/>
        <w:rPr>
          <w:sz w:val="26"/>
        </w:rPr>
      </w:pPr>
      <w:r>
        <w:rPr>
          <w:sz w:val="26"/>
        </w:rPr>
        <w:t>内部控制的主要内容及其在风险管理中的应用。</w:t>
      </w:r>
    </w:p>
    <w:p w:rsidR="00360D52" w:rsidRDefault="00360D52" w:rsidP="00360D52">
      <w:pPr>
        <w:pStyle w:val="a5"/>
        <w:spacing w:before="3"/>
        <w:ind w:left="0"/>
        <w:rPr>
          <w:sz w:val="25"/>
        </w:rPr>
      </w:pPr>
    </w:p>
    <w:p w:rsidR="00360D52" w:rsidRDefault="00360D52" w:rsidP="00360D52">
      <w:pPr>
        <w:ind w:left="73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考试内容与能力等级</w:t>
      </w:r>
    </w:p>
    <w:p w:rsidR="00360D52" w:rsidRDefault="00360D52" w:rsidP="00360D52">
      <w:pPr>
        <w:pStyle w:val="a5"/>
        <w:spacing w:before="2"/>
        <w:ind w:left="0"/>
        <w:rPr>
          <w:rFonts w:ascii="黑体"/>
          <w:sz w:val="2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561"/>
      </w:tblGrid>
      <w:tr w:rsidR="00360D52" w:rsidTr="007804DC">
        <w:trPr>
          <w:trHeight w:val="561"/>
        </w:trPr>
        <w:tc>
          <w:tcPr>
            <w:tcW w:w="6947" w:type="dxa"/>
          </w:tcPr>
          <w:p w:rsidR="00360D52" w:rsidRDefault="00360D52" w:rsidP="007804DC">
            <w:pPr>
              <w:pStyle w:val="TableParagraph"/>
              <w:spacing w:before="211"/>
              <w:ind w:left="2970" w:right="2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考试内容</w:t>
            </w:r>
          </w:p>
        </w:tc>
        <w:tc>
          <w:tcPr>
            <w:tcW w:w="1561" w:type="dxa"/>
          </w:tcPr>
          <w:p w:rsidR="00360D52" w:rsidRDefault="00360D52" w:rsidP="007804DC">
            <w:pPr>
              <w:pStyle w:val="TableParagraph"/>
              <w:spacing w:before="211"/>
              <w:ind w:left="277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能力等级</w:t>
            </w:r>
          </w:p>
        </w:tc>
      </w:tr>
      <w:tr w:rsidR="00360D52" w:rsidTr="007804DC">
        <w:trPr>
          <w:trHeight w:val="442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一、战略与战略管理</w:t>
            </w:r>
          </w:p>
        </w:tc>
        <w:tc>
          <w:tcPr>
            <w:tcW w:w="1561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（一）公司战略的基本理论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1.公司战略的定义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764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360D52">
            <w:pPr>
              <w:pStyle w:val="TableParagraph"/>
              <w:numPr>
                <w:ilvl w:val="0"/>
                <w:numId w:val="7"/>
              </w:numPr>
              <w:tabs>
                <w:tab w:val="left" w:pos="949"/>
              </w:tabs>
              <w:spacing w:before="46"/>
              <w:ind w:hanging="242"/>
              <w:rPr>
                <w:sz w:val="24"/>
              </w:rPr>
            </w:pPr>
            <w:r>
              <w:rPr>
                <w:sz w:val="24"/>
              </w:rPr>
              <w:t>公司的使命和目标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7"/>
              </w:numPr>
              <w:tabs>
                <w:tab w:val="left" w:pos="949"/>
              </w:tabs>
              <w:spacing w:before="94" w:line="29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公司战略的层次</w:t>
            </w:r>
          </w:p>
        </w:tc>
        <w:tc>
          <w:tcPr>
            <w:tcW w:w="1561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5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60D52" w:rsidRDefault="00360D52" w:rsidP="00360D52">
      <w:pPr>
        <w:jc w:val="center"/>
        <w:rPr>
          <w:sz w:val="24"/>
        </w:rPr>
        <w:sectPr w:rsidR="00360D52">
          <w:pgSz w:w="11910" w:h="16840"/>
          <w:pgMar w:top="146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561"/>
      </w:tblGrid>
      <w:tr w:rsidR="00360D52" w:rsidTr="007804DC">
        <w:trPr>
          <w:trHeight w:val="438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9"/>
              <w:ind w:left="587"/>
              <w:rPr>
                <w:sz w:val="24"/>
              </w:rPr>
            </w:pPr>
            <w:r>
              <w:rPr>
                <w:sz w:val="24"/>
              </w:rPr>
              <w:lastRenderedPageBreak/>
              <w:t>（二）战略管理概述</w:t>
            </w:r>
          </w:p>
        </w:tc>
        <w:tc>
          <w:tcPr>
            <w:tcW w:w="1561" w:type="dxa"/>
            <w:vMerge w:val="restart"/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360D52" w:rsidRDefault="00360D52" w:rsidP="007804DC">
            <w:pPr>
              <w:pStyle w:val="TableParagraph"/>
              <w:spacing w:before="18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1553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360D52">
            <w:pPr>
              <w:pStyle w:val="TableParagraph"/>
              <w:numPr>
                <w:ilvl w:val="0"/>
                <w:numId w:val="6"/>
              </w:numPr>
              <w:tabs>
                <w:tab w:val="left" w:pos="949"/>
              </w:tabs>
              <w:spacing w:before="41"/>
              <w:ind w:hanging="242"/>
              <w:rPr>
                <w:sz w:val="24"/>
              </w:rPr>
            </w:pPr>
            <w:r>
              <w:rPr>
                <w:sz w:val="24"/>
              </w:rPr>
              <w:t>战略管理的内涵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6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战略管理的特征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6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战略管理过程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6"/>
              </w:numPr>
              <w:tabs>
                <w:tab w:val="left" w:pos="949"/>
              </w:tabs>
              <w:spacing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战略变革管理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60D52" w:rsidRDefault="00360D52" w:rsidP="007804DC">
            <w:pPr>
              <w:rPr>
                <w:sz w:val="2"/>
                <w:szCs w:val="2"/>
              </w:rPr>
            </w:pPr>
          </w:p>
        </w:tc>
      </w:tr>
      <w:tr w:rsidR="00360D52" w:rsidTr="007804DC">
        <w:trPr>
          <w:trHeight w:val="441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二、战略分析</w:t>
            </w:r>
          </w:p>
        </w:tc>
        <w:tc>
          <w:tcPr>
            <w:tcW w:w="1561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（一）企业外部环境分析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360D52" w:rsidTr="007804DC">
        <w:trPr>
          <w:trHeight w:val="40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1.宏观环境分析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707"/>
              <w:rPr>
                <w:sz w:val="24"/>
              </w:rPr>
            </w:pPr>
            <w:r>
              <w:rPr>
                <w:sz w:val="24"/>
              </w:rPr>
              <w:t>2.产业环境分析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（1）产品生命周期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6"/>
              <w:ind w:left="587"/>
              <w:rPr>
                <w:sz w:val="24"/>
              </w:rPr>
            </w:pPr>
            <w:r>
              <w:rPr>
                <w:sz w:val="24"/>
              </w:rPr>
              <w:t>（2）产业五种竞争力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40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（3）成功关键因素分析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3.竞争环境分析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（1）竞争对手分析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（2）产业内的战略群组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8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4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4.国家竞争优势（钻石模型）分析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（二）企业内部环境分析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1.企业资源与能力分析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（1）企业资源分析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6"/>
              <w:ind w:left="587"/>
              <w:rPr>
                <w:sz w:val="24"/>
              </w:rPr>
            </w:pPr>
            <w:r>
              <w:rPr>
                <w:sz w:val="24"/>
              </w:rPr>
              <w:t>（2）企业能力分析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6"/>
              <w:ind w:left="587"/>
              <w:rPr>
                <w:sz w:val="24"/>
              </w:rPr>
            </w:pPr>
            <w:r>
              <w:rPr>
                <w:sz w:val="24"/>
              </w:rPr>
              <w:t>（3）企业的核心能力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2.价值链分析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（1）价值链的两类活动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6"/>
              <w:ind w:left="587"/>
              <w:rPr>
                <w:sz w:val="24"/>
              </w:rPr>
            </w:pPr>
            <w:r>
              <w:rPr>
                <w:sz w:val="24"/>
              </w:rPr>
              <w:t>（2）价值链确定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8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4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（3）企业资源能力的价值链分析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707"/>
              <w:rPr>
                <w:sz w:val="24"/>
              </w:rPr>
            </w:pPr>
            <w:r>
              <w:rPr>
                <w:sz w:val="24"/>
              </w:rPr>
              <w:t>3.业务组合分析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（1）波士顿矩阵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8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4"/>
              <w:ind w:left="587"/>
              <w:rPr>
                <w:sz w:val="24"/>
              </w:rPr>
            </w:pPr>
            <w:r>
              <w:rPr>
                <w:sz w:val="24"/>
              </w:rPr>
              <w:t>（2）通用矩阵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（三）SWOT 分析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1.基本原理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65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54" w:line="292" w:lineRule="exact"/>
              <w:ind w:left="707"/>
              <w:rPr>
                <w:sz w:val="24"/>
              </w:rPr>
            </w:pPr>
            <w:r>
              <w:rPr>
                <w:sz w:val="24"/>
              </w:rPr>
              <w:t>2.SWOT 分析法的应用</w:t>
            </w:r>
          </w:p>
        </w:tc>
        <w:tc>
          <w:tcPr>
            <w:tcW w:w="1561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437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三、战略选择</w:t>
            </w:r>
          </w:p>
        </w:tc>
        <w:tc>
          <w:tcPr>
            <w:tcW w:w="1561" w:type="dxa"/>
            <w:vMerge w:val="restart"/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761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1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（一）总体战略</w:t>
            </w:r>
          </w:p>
          <w:p w:rsidR="00360D52" w:rsidRDefault="00360D52" w:rsidP="007804DC">
            <w:pPr>
              <w:pStyle w:val="TableParagraph"/>
              <w:spacing w:before="94" w:line="299" w:lineRule="exact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1.总体战略的主要类型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360D52" w:rsidRDefault="00360D52" w:rsidP="007804DC">
            <w:pPr>
              <w:rPr>
                <w:sz w:val="2"/>
                <w:szCs w:val="2"/>
                <w:lang w:eastAsia="zh-CN"/>
              </w:rPr>
            </w:pPr>
          </w:p>
        </w:tc>
      </w:tr>
    </w:tbl>
    <w:p w:rsidR="00360D52" w:rsidRDefault="00360D52" w:rsidP="00360D52">
      <w:pPr>
        <w:rPr>
          <w:sz w:val="2"/>
          <w:szCs w:val="2"/>
        </w:rPr>
        <w:sectPr w:rsidR="00360D52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561"/>
      </w:tblGrid>
      <w:tr w:rsidR="00360D52" w:rsidTr="007804DC">
        <w:trPr>
          <w:trHeight w:val="443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9"/>
              <w:ind w:left="587"/>
              <w:rPr>
                <w:sz w:val="24"/>
              </w:rPr>
            </w:pPr>
            <w:r>
              <w:rPr>
                <w:sz w:val="24"/>
              </w:rPr>
              <w:lastRenderedPageBreak/>
              <w:t>（1）发展战略</w:t>
            </w:r>
          </w:p>
        </w:tc>
        <w:tc>
          <w:tcPr>
            <w:tcW w:w="1561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（2）稳定战略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（3）收缩战略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2.发展战略的主要途径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（1）发展战略可选择的途径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（2）并购战略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8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360D52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before="45"/>
              <w:ind w:hanging="602"/>
              <w:rPr>
                <w:sz w:val="24"/>
              </w:rPr>
            </w:pPr>
            <w:r>
              <w:rPr>
                <w:sz w:val="24"/>
              </w:rPr>
              <w:t>内部发展战略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企业战略联盟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587"/>
              <w:rPr>
                <w:sz w:val="24"/>
              </w:rPr>
            </w:pPr>
            <w:r>
              <w:rPr>
                <w:sz w:val="24"/>
              </w:rPr>
              <w:t>（二）业务单位战略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1.基本竞争战略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（1）成本领先战略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（2）差异化战略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（3）集中化战略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（4）基本竞争战略的综合分析——“战略钟”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2.中小企业的竞争战略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（1）零散型产业中的竞争战略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（2）新兴产业中的竞争战略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3.蓝海战略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（1）蓝海战略的内涵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（2）蓝海战略制定的原则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（3）重建市场边界的基本法则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（三）职能战略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1.市场营销战略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2.研究与开发战略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3.生产运营战略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707"/>
              <w:rPr>
                <w:sz w:val="24"/>
              </w:rPr>
            </w:pPr>
            <w:r>
              <w:rPr>
                <w:sz w:val="24"/>
              </w:rPr>
              <w:t>4.采购战略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5.人力资源战略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6.财务战略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（四）国际化经营战略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1.企业国际化经营动因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2.国际市场进入模式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3.国际化经营的战略类型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56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6" w:line="289" w:lineRule="exact"/>
              <w:ind w:left="707"/>
              <w:rPr>
                <w:sz w:val="24"/>
              </w:rPr>
            </w:pPr>
            <w:r>
              <w:rPr>
                <w:sz w:val="24"/>
              </w:rPr>
              <w:t>4.新兴市场的企业战略</w:t>
            </w:r>
          </w:p>
        </w:tc>
        <w:tc>
          <w:tcPr>
            <w:tcW w:w="1561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6" w:line="28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3"/>
        </w:trPr>
        <w:tc>
          <w:tcPr>
            <w:tcW w:w="6947" w:type="dxa"/>
          </w:tcPr>
          <w:p w:rsidR="00360D52" w:rsidRDefault="00360D52" w:rsidP="007804DC">
            <w:pPr>
              <w:pStyle w:val="TableParagraph"/>
              <w:spacing w:before="89" w:line="294" w:lineRule="exact"/>
              <w:ind w:left="587"/>
              <w:rPr>
                <w:sz w:val="24"/>
              </w:rPr>
            </w:pPr>
            <w:r>
              <w:rPr>
                <w:sz w:val="24"/>
              </w:rPr>
              <w:t>四、战略实施</w:t>
            </w:r>
          </w:p>
        </w:tc>
        <w:tc>
          <w:tcPr>
            <w:tcW w:w="1561" w:type="dxa"/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360D52" w:rsidRDefault="00360D52" w:rsidP="00360D52">
      <w:pPr>
        <w:rPr>
          <w:rFonts w:ascii="Times New Roman"/>
          <w:sz w:val="24"/>
        </w:rPr>
        <w:sectPr w:rsidR="00360D52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561"/>
      </w:tblGrid>
      <w:tr w:rsidR="00360D52" w:rsidTr="007804DC">
        <w:trPr>
          <w:trHeight w:val="443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9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（一）公司战略与组织结构</w:t>
            </w:r>
          </w:p>
        </w:tc>
        <w:tc>
          <w:tcPr>
            <w:tcW w:w="1561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1.组织结构的构成要素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403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2.纵横向分工结构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3.企业战略与组织结构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（二）公司战略与企业文化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1.企业文化的概念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2.企业文化的类型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401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3.文化与绩效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4.战略稳定性与文化适应性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（三）战略控制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1.战略控制的过程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2.战略控制方法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（1）预算与预算控制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（2）企业业绩衡量指标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（3）平衡计分卡的业绩衡量方法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（4）统计分析与专题报告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（四）战略管理中的权力与利益相关者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eastAsia="zh-CN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1.企业的主要利益相关者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2.企业利益相关者的利益矛盾与均衡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3.权力与战略过程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（五）信息技术在战略管理中的作用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1.信息技术与组织变革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2.信息技术与竞争战略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3.信息技术与企业价值链网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57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5" w:line="292" w:lineRule="exact"/>
              <w:ind w:left="707"/>
              <w:rPr>
                <w:sz w:val="24"/>
              </w:rPr>
            </w:pPr>
            <w:r>
              <w:rPr>
                <w:sz w:val="24"/>
              </w:rPr>
              <w:t>4.大数据时代企业战略转型</w:t>
            </w:r>
          </w:p>
        </w:tc>
        <w:tc>
          <w:tcPr>
            <w:tcW w:w="1561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5"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599"/>
        </w:trPr>
        <w:tc>
          <w:tcPr>
            <w:tcW w:w="6947" w:type="dxa"/>
          </w:tcPr>
          <w:p w:rsidR="00360D52" w:rsidRDefault="00360D52" w:rsidP="007804DC">
            <w:pPr>
              <w:pStyle w:val="TableParagraph"/>
              <w:spacing w:before="79"/>
              <w:ind w:left="587"/>
              <w:rPr>
                <w:sz w:val="24"/>
              </w:rPr>
            </w:pPr>
            <w:r>
              <w:rPr>
                <w:sz w:val="24"/>
              </w:rPr>
              <w:t>五、公司治理</w:t>
            </w:r>
          </w:p>
          <w:p w:rsidR="00360D52" w:rsidRDefault="00360D52" w:rsidP="007804DC">
            <w:pPr>
              <w:pStyle w:val="TableParagraph"/>
              <w:spacing w:line="319" w:lineRule="auto"/>
              <w:ind w:left="707" w:right="4067" w:hanging="120"/>
              <w:rPr>
                <w:sz w:val="24"/>
              </w:rPr>
            </w:pPr>
            <w:r>
              <w:rPr>
                <w:sz w:val="24"/>
              </w:rPr>
              <w:t>（一）公司治理概述1.企业的起源与演进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4"/>
              </w:numPr>
              <w:tabs>
                <w:tab w:val="left" w:pos="949"/>
              </w:tabs>
              <w:spacing w:before="0" w:line="298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公司治理问题的产生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4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公司治理的概念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4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公司治理理论</w:t>
            </w:r>
          </w:p>
          <w:p w:rsidR="00360D52" w:rsidRDefault="00360D52" w:rsidP="007804DC">
            <w:pPr>
              <w:pStyle w:val="TableParagraph"/>
              <w:spacing w:before="84"/>
              <w:ind w:left="587"/>
              <w:rPr>
                <w:sz w:val="24"/>
              </w:rPr>
            </w:pPr>
            <w:r>
              <w:rPr>
                <w:sz w:val="24"/>
              </w:rPr>
              <w:t>（二）三大公司治理问题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3"/>
              </w:numPr>
              <w:tabs>
                <w:tab w:val="left" w:pos="949"/>
              </w:tabs>
              <w:spacing w:before="103"/>
              <w:ind w:hanging="242"/>
              <w:rPr>
                <w:sz w:val="24"/>
              </w:rPr>
            </w:pPr>
            <w:r>
              <w:rPr>
                <w:sz w:val="24"/>
              </w:rPr>
              <w:t>经理人对于股东的“内部人控制”问题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3"/>
              </w:numPr>
              <w:tabs>
                <w:tab w:val="left" w:pos="949"/>
              </w:tabs>
              <w:spacing w:before="91"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终极股东对于中小股东的“隧道挖掘”问题</w:t>
            </w:r>
          </w:p>
        </w:tc>
        <w:tc>
          <w:tcPr>
            <w:tcW w:w="1561" w:type="dxa"/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360D52" w:rsidRDefault="00360D52" w:rsidP="007804DC">
            <w:pPr>
              <w:pStyle w:val="TableParagraph"/>
              <w:spacing w:before="3"/>
              <w:ind w:left="0"/>
              <w:rPr>
                <w:rFonts w:ascii="黑体"/>
                <w:sz w:val="21"/>
              </w:rPr>
            </w:pPr>
          </w:p>
          <w:p w:rsidR="00360D52" w:rsidRDefault="00360D52" w:rsidP="007804DC">
            <w:pPr>
              <w:pStyle w:val="TableParagraph"/>
              <w:spacing w:before="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9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10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360D52" w:rsidRDefault="00360D52" w:rsidP="007804DC">
            <w:pPr>
              <w:pStyle w:val="TableParagraph"/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91"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60D52" w:rsidRDefault="00360D52" w:rsidP="00360D52">
      <w:pPr>
        <w:spacing w:line="292" w:lineRule="exact"/>
        <w:jc w:val="center"/>
        <w:rPr>
          <w:sz w:val="24"/>
        </w:rPr>
        <w:sectPr w:rsidR="00360D52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561"/>
      </w:tblGrid>
      <w:tr w:rsidR="00360D52" w:rsidTr="007804DC">
        <w:trPr>
          <w:trHeight w:val="2800"/>
        </w:trPr>
        <w:tc>
          <w:tcPr>
            <w:tcW w:w="6947" w:type="dxa"/>
          </w:tcPr>
          <w:p w:rsidR="00360D52" w:rsidRDefault="00360D52" w:rsidP="007804DC">
            <w:pPr>
              <w:pStyle w:val="TableParagraph"/>
              <w:spacing w:before="89"/>
              <w:ind w:left="707"/>
              <w:rPr>
                <w:sz w:val="24"/>
              </w:rPr>
            </w:pPr>
            <w:r>
              <w:rPr>
                <w:sz w:val="24"/>
              </w:rPr>
              <w:lastRenderedPageBreak/>
              <w:t>3.企业与其他利益相关者之间的关系问题</w:t>
            </w:r>
          </w:p>
          <w:p w:rsidR="00360D52" w:rsidRDefault="00360D52" w:rsidP="007804DC">
            <w:pPr>
              <w:pStyle w:val="TableParagraph"/>
              <w:spacing w:before="83" w:line="319" w:lineRule="auto"/>
              <w:ind w:left="707" w:right="2027" w:hanging="120"/>
              <w:rPr>
                <w:sz w:val="24"/>
              </w:rPr>
            </w:pPr>
            <w:r>
              <w:rPr>
                <w:sz w:val="24"/>
              </w:rPr>
              <w:t>（三）公司内部治理结构和外部治理机制1.公司内部治理结构</w:t>
            </w:r>
          </w:p>
          <w:p w:rsidR="00360D52" w:rsidRDefault="00360D52" w:rsidP="007804DC">
            <w:pPr>
              <w:pStyle w:val="TableParagraph"/>
              <w:spacing w:before="0" w:line="298" w:lineRule="exact"/>
              <w:ind w:left="707"/>
              <w:rPr>
                <w:sz w:val="24"/>
              </w:rPr>
            </w:pPr>
            <w:r>
              <w:rPr>
                <w:sz w:val="24"/>
              </w:rPr>
              <w:t>2.外部治理机制</w:t>
            </w:r>
          </w:p>
          <w:p w:rsidR="00360D52" w:rsidRDefault="00360D52" w:rsidP="007804DC">
            <w:pPr>
              <w:pStyle w:val="TableParagraph"/>
              <w:spacing w:before="84" w:line="319" w:lineRule="auto"/>
              <w:ind w:left="707" w:right="2507" w:hanging="120"/>
              <w:rPr>
                <w:sz w:val="24"/>
              </w:rPr>
            </w:pPr>
            <w:r>
              <w:rPr>
                <w:sz w:val="24"/>
              </w:rPr>
              <w:t>（四）公司治理基础设施与治理原则1.公司治理基础设施</w:t>
            </w:r>
          </w:p>
          <w:p w:rsidR="00360D52" w:rsidRDefault="00360D52" w:rsidP="007804DC">
            <w:pPr>
              <w:pStyle w:val="TableParagraph"/>
              <w:spacing w:before="0" w:line="283" w:lineRule="exact"/>
              <w:ind w:left="707"/>
              <w:rPr>
                <w:sz w:val="24"/>
              </w:rPr>
            </w:pPr>
            <w:r>
              <w:rPr>
                <w:sz w:val="24"/>
              </w:rPr>
              <w:t>2.公司治理原则</w:t>
            </w:r>
          </w:p>
        </w:tc>
        <w:tc>
          <w:tcPr>
            <w:tcW w:w="1561" w:type="dxa"/>
          </w:tcPr>
          <w:p w:rsidR="00360D52" w:rsidRDefault="00360D52" w:rsidP="007804DC">
            <w:pPr>
              <w:pStyle w:val="TableParagraph"/>
              <w:spacing w:before="8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360D52" w:rsidRDefault="00360D52" w:rsidP="007804DC">
            <w:pPr>
              <w:pStyle w:val="TableParagraph"/>
              <w:spacing w:before="18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360D52" w:rsidRDefault="00360D52" w:rsidP="007804DC">
            <w:pPr>
              <w:pStyle w:val="TableParagraph"/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spacing w:before="91"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43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六、风险与风险管理</w:t>
            </w:r>
          </w:p>
        </w:tc>
        <w:tc>
          <w:tcPr>
            <w:tcW w:w="1561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7"/>
              <w:ind w:left="587"/>
              <w:rPr>
                <w:sz w:val="24"/>
              </w:rPr>
            </w:pPr>
            <w:r>
              <w:rPr>
                <w:sz w:val="24"/>
              </w:rPr>
              <w:t>（一）风险管理基本原理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1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1.风险的概念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2"/>
              <w:ind w:left="0"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404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0"/>
              <w:ind w:left="707"/>
              <w:rPr>
                <w:sz w:val="24"/>
              </w:rPr>
            </w:pPr>
            <w:r>
              <w:rPr>
                <w:sz w:val="24"/>
              </w:rPr>
              <w:t>2.企业面对的风险种类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3.风险管理的概念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587"/>
              <w:rPr>
                <w:sz w:val="24"/>
              </w:rPr>
            </w:pPr>
            <w:r>
              <w:rPr>
                <w:sz w:val="24"/>
              </w:rPr>
              <w:t>（二）风险管理的目标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（三）风险管理基本流程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1.收集风险管理初始信息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2.进行风险评估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3.制定风险管理策略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4.提出和实施风险管理解决方案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5.风险管理的监督与改进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（四）风险管理体系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1.风险管理策略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2.风险管理组织体系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3.内部控制系统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4.风险理财措施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5.风险管理信息系统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587"/>
              <w:rPr>
                <w:sz w:val="24"/>
              </w:rPr>
            </w:pPr>
            <w:r>
              <w:rPr>
                <w:sz w:val="24"/>
              </w:rPr>
              <w:t>（五）风险管理技术与方法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1.头脑风暴法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2.德尔菲法（Delphi Method）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3.失效模式影响和危害度分析法（FMECA）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400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4.流程图分析法（Flow Charts Analysis）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5.马尔科夫分析法（Markov analysis）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707"/>
              <w:rPr>
                <w:sz w:val="24"/>
              </w:rPr>
            </w:pPr>
            <w:r>
              <w:rPr>
                <w:sz w:val="24"/>
              </w:rPr>
              <w:t>6.风险评估系图法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63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6" w:line="297" w:lineRule="exact"/>
              <w:ind w:left="707"/>
              <w:rPr>
                <w:sz w:val="24"/>
              </w:rPr>
            </w:pPr>
            <w:r>
              <w:rPr>
                <w:sz w:val="24"/>
              </w:rPr>
              <w:t>7.情景分析法</w:t>
            </w:r>
          </w:p>
        </w:tc>
        <w:tc>
          <w:tcPr>
            <w:tcW w:w="1561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9" w:line="29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60D52" w:rsidRDefault="00360D52" w:rsidP="00360D52">
      <w:pPr>
        <w:spacing w:line="294" w:lineRule="exact"/>
        <w:jc w:val="center"/>
        <w:rPr>
          <w:sz w:val="24"/>
        </w:rPr>
        <w:sectPr w:rsidR="00360D52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561"/>
      </w:tblGrid>
      <w:tr w:rsidR="00360D52" w:rsidTr="007804DC">
        <w:trPr>
          <w:trHeight w:val="843"/>
        </w:trPr>
        <w:tc>
          <w:tcPr>
            <w:tcW w:w="6947" w:type="dxa"/>
            <w:tcBorders>
              <w:bottom w:val="nil"/>
            </w:tcBorders>
          </w:tcPr>
          <w:p w:rsidR="00360D52" w:rsidRDefault="00360D52" w:rsidP="00360D52">
            <w:pPr>
              <w:pStyle w:val="TableParagraph"/>
              <w:numPr>
                <w:ilvl w:val="0"/>
                <w:numId w:val="2"/>
              </w:numPr>
              <w:tabs>
                <w:tab w:val="left" w:pos="949"/>
              </w:tabs>
              <w:spacing w:before="89"/>
              <w:ind w:hanging="242"/>
              <w:rPr>
                <w:sz w:val="24"/>
              </w:rPr>
            </w:pPr>
            <w:r>
              <w:rPr>
                <w:sz w:val="24"/>
              </w:rPr>
              <w:lastRenderedPageBreak/>
              <w:t>敏感性分析法</w:t>
            </w:r>
          </w:p>
          <w:p w:rsidR="00360D52" w:rsidRDefault="00360D52" w:rsidP="00360D52">
            <w:pPr>
              <w:pStyle w:val="TableParagraph"/>
              <w:numPr>
                <w:ilvl w:val="0"/>
                <w:numId w:val="2"/>
              </w:numPr>
              <w:tabs>
                <w:tab w:val="left" w:pos="949"/>
              </w:tabs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事件树分析法（ETA）</w:t>
            </w:r>
          </w:p>
        </w:tc>
        <w:tc>
          <w:tcPr>
            <w:tcW w:w="1561" w:type="dxa"/>
            <w:tcBorders>
              <w:bottom w:val="nil"/>
            </w:tcBorders>
          </w:tcPr>
          <w:p w:rsidR="00360D52" w:rsidRDefault="00360D52" w:rsidP="007804DC">
            <w:pPr>
              <w:pStyle w:val="TableParagraph"/>
              <w:spacing w:before="8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0D52" w:rsidRDefault="00360D52" w:rsidP="007804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99"/>
        </w:trPr>
        <w:tc>
          <w:tcPr>
            <w:tcW w:w="6947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707"/>
              <w:rPr>
                <w:sz w:val="24"/>
              </w:rPr>
            </w:pPr>
            <w:r>
              <w:rPr>
                <w:sz w:val="24"/>
              </w:rPr>
              <w:t>10.决策树法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60D52" w:rsidRDefault="00360D52" w:rsidP="007804DC">
            <w:pPr>
              <w:pStyle w:val="TableParagraph"/>
              <w:spacing w:before="4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0D52" w:rsidTr="007804DC">
        <w:trPr>
          <w:trHeight w:val="357"/>
        </w:trPr>
        <w:tc>
          <w:tcPr>
            <w:tcW w:w="6947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5" w:line="292" w:lineRule="exact"/>
              <w:ind w:left="707"/>
              <w:rPr>
                <w:sz w:val="24"/>
              </w:rPr>
            </w:pPr>
            <w:r>
              <w:rPr>
                <w:sz w:val="24"/>
              </w:rPr>
              <w:t>11.统计推论法</w:t>
            </w:r>
          </w:p>
        </w:tc>
        <w:tc>
          <w:tcPr>
            <w:tcW w:w="1561" w:type="dxa"/>
            <w:tcBorders>
              <w:top w:val="nil"/>
            </w:tcBorders>
          </w:tcPr>
          <w:p w:rsidR="00360D52" w:rsidRDefault="00360D52" w:rsidP="007804DC">
            <w:pPr>
              <w:pStyle w:val="TableParagraph"/>
              <w:spacing w:before="45"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60D52" w:rsidRDefault="00360D52" w:rsidP="00360D52">
      <w:pPr>
        <w:pStyle w:val="a5"/>
        <w:spacing w:before="0"/>
        <w:ind w:left="0"/>
        <w:rPr>
          <w:rFonts w:ascii="黑体"/>
          <w:sz w:val="29"/>
        </w:rPr>
      </w:pPr>
    </w:p>
    <w:p w:rsidR="00360D52" w:rsidRDefault="00360D52" w:rsidP="00360D52">
      <w:pPr>
        <w:spacing w:before="58"/>
        <w:ind w:left="868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参考法规</w:t>
      </w:r>
    </w:p>
    <w:p w:rsidR="00360D52" w:rsidRDefault="00360D52" w:rsidP="00360D52">
      <w:pPr>
        <w:pStyle w:val="a5"/>
        <w:spacing w:before="201"/>
        <w:ind w:left="743"/>
      </w:pPr>
      <w:r>
        <w:rPr>
          <w:spacing w:val="-5"/>
        </w:rPr>
        <w:t>1.</w:t>
      </w:r>
      <w:r>
        <w:rPr>
          <w:spacing w:val="-10"/>
        </w:rPr>
        <w:t>中央企业全面风险管理指引（</w:t>
      </w:r>
      <w:r>
        <w:rPr>
          <w:spacing w:val="-9"/>
        </w:rPr>
        <w:t>国资发改革[</w:t>
      </w:r>
      <w:r>
        <w:rPr>
          <w:spacing w:val="-4"/>
        </w:rPr>
        <w:t>2006]108</w:t>
      </w:r>
      <w:r>
        <w:rPr>
          <w:spacing w:val="-27"/>
        </w:rPr>
        <w:t xml:space="preserve"> 号，</w:t>
      </w:r>
      <w:r>
        <w:rPr>
          <w:spacing w:val="-5"/>
        </w:rPr>
        <w:t>2006</w:t>
      </w:r>
      <w:r>
        <w:rPr>
          <w:spacing w:val="-46"/>
        </w:rPr>
        <w:t xml:space="preserve"> 年 </w:t>
      </w:r>
      <w:r>
        <w:t>6</w:t>
      </w:r>
      <w:r>
        <w:rPr>
          <w:spacing w:val="-46"/>
        </w:rPr>
        <w:t xml:space="preserve"> 月 </w:t>
      </w:r>
      <w:r>
        <w:t>6</w:t>
      </w:r>
      <w:r>
        <w:rPr>
          <w:spacing w:val="-36"/>
        </w:rPr>
        <w:t xml:space="preserve"> 日</w:t>
      </w:r>
      <w:r>
        <w:rPr>
          <w:spacing w:val="-8"/>
        </w:rPr>
        <w:t>）</w:t>
      </w:r>
    </w:p>
    <w:p w:rsidR="00360D52" w:rsidRDefault="00360D52" w:rsidP="00360D52">
      <w:pPr>
        <w:pStyle w:val="a5"/>
        <w:ind w:left="760"/>
      </w:pPr>
      <w:r>
        <w:t>2.企业内部控制基本规范（财会[2008]7 号，2008 年 5 月 22 日）</w:t>
      </w:r>
    </w:p>
    <w:p w:rsidR="00360D52" w:rsidRDefault="00360D52" w:rsidP="00360D52">
      <w:pPr>
        <w:pStyle w:val="a5"/>
        <w:spacing w:before="92"/>
        <w:ind w:left="760"/>
      </w:pPr>
      <w:r>
        <w:t>3.企业内部控制应用指引（财会[2010]11</w:t>
      </w:r>
      <w:r>
        <w:rPr>
          <w:spacing w:val="-30"/>
        </w:rPr>
        <w:t xml:space="preserve"> 号</w:t>
      </w:r>
      <w:r>
        <w:t>，2010</w:t>
      </w:r>
      <w:r>
        <w:rPr>
          <w:spacing w:val="-40"/>
        </w:rPr>
        <w:t xml:space="preserve"> 年 </w:t>
      </w:r>
      <w:r>
        <w:t>4</w:t>
      </w:r>
      <w:r>
        <w:rPr>
          <w:spacing w:val="-40"/>
        </w:rPr>
        <w:t xml:space="preserve"> 月 </w:t>
      </w:r>
      <w:r>
        <w:t>15</w:t>
      </w:r>
      <w:r>
        <w:rPr>
          <w:spacing w:val="-30"/>
        </w:rPr>
        <w:t xml:space="preserve"> 日</w:t>
      </w:r>
      <w:r>
        <w:t>）</w:t>
      </w:r>
    </w:p>
    <w:p w:rsidR="00360D52" w:rsidRDefault="00360D52" w:rsidP="00360D52">
      <w:pPr>
        <w:pStyle w:val="a5"/>
        <w:ind w:left="760"/>
      </w:pPr>
      <w:r>
        <w:t>4.企业内部控制评价指引（财会[2010]11</w:t>
      </w:r>
      <w:r>
        <w:rPr>
          <w:spacing w:val="-30"/>
        </w:rPr>
        <w:t xml:space="preserve"> 号</w:t>
      </w:r>
      <w:r>
        <w:t>，2010</w:t>
      </w:r>
      <w:r>
        <w:rPr>
          <w:spacing w:val="-40"/>
        </w:rPr>
        <w:t xml:space="preserve"> 年 </w:t>
      </w:r>
      <w:r>
        <w:t>4</w:t>
      </w:r>
      <w:r>
        <w:rPr>
          <w:spacing w:val="-40"/>
        </w:rPr>
        <w:t xml:space="preserve"> 月 </w:t>
      </w:r>
      <w:r>
        <w:t>15</w:t>
      </w:r>
      <w:r>
        <w:rPr>
          <w:spacing w:val="-30"/>
        </w:rPr>
        <w:t xml:space="preserve"> 日</w:t>
      </w:r>
      <w:r>
        <w:t>）</w:t>
      </w:r>
    </w:p>
    <w:p w:rsidR="00360D52" w:rsidRDefault="00360D52" w:rsidP="00360D52">
      <w:pPr>
        <w:pStyle w:val="a5"/>
        <w:ind w:left="760"/>
      </w:pPr>
      <w:r>
        <w:t>5.企业内部控制审计指引（财会[2010]11</w:t>
      </w:r>
      <w:r>
        <w:rPr>
          <w:spacing w:val="-30"/>
        </w:rPr>
        <w:t xml:space="preserve"> 号</w:t>
      </w:r>
      <w:r>
        <w:t>，2010</w:t>
      </w:r>
      <w:r>
        <w:rPr>
          <w:spacing w:val="-40"/>
        </w:rPr>
        <w:t xml:space="preserve"> 年 </w:t>
      </w:r>
      <w:r>
        <w:t>4</w:t>
      </w:r>
      <w:r>
        <w:rPr>
          <w:spacing w:val="-40"/>
        </w:rPr>
        <w:t xml:space="preserve"> 月 </w:t>
      </w:r>
      <w:r>
        <w:t>15</w:t>
      </w:r>
      <w:r>
        <w:rPr>
          <w:spacing w:val="-30"/>
        </w:rPr>
        <w:t xml:space="preserve"> 日</w:t>
      </w:r>
      <w:r>
        <w:t>）</w:t>
      </w:r>
    </w:p>
    <w:p w:rsidR="006F3F41" w:rsidRDefault="006F3F41">
      <w:bookmarkStart w:id="0" w:name="_GoBack"/>
      <w:bookmarkEnd w:id="0"/>
    </w:p>
    <w:sectPr w:rsidR="006F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2B" w:rsidRDefault="00925B2B" w:rsidP="00360D52">
      <w:r>
        <w:separator/>
      </w:r>
    </w:p>
  </w:endnote>
  <w:endnote w:type="continuationSeparator" w:id="0">
    <w:p w:rsidR="00925B2B" w:rsidRDefault="00925B2B" w:rsidP="003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2B" w:rsidRDefault="00925B2B" w:rsidP="00360D52">
      <w:r>
        <w:separator/>
      </w:r>
    </w:p>
  </w:footnote>
  <w:footnote w:type="continuationSeparator" w:id="0">
    <w:p w:rsidR="00925B2B" w:rsidRDefault="00925B2B" w:rsidP="0036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565"/>
    <w:multiLevelType w:val="hybridMultilevel"/>
    <w:tmpl w:val="00368C64"/>
    <w:lvl w:ilvl="0" w:tplc="51742584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5BCB5B8">
      <w:numFmt w:val="bullet"/>
      <w:lvlText w:val="•"/>
      <w:lvlJc w:val="left"/>
      <w:pPr>
        <w:ind w:left="1539" w:hanging="241"/>
      </w:pPr>
      <w:rPr>
        <w:rFonts w:hint="default"/>
        <w:lang w:val="zh-CN" w:eastAsia="zh-CN" w:bidi="zh-CN"/>
      </w:rPr>
    </w:lvl>
    <w:lvl w:ilvl="2" w:tplc="0C986F6A"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3" w:tplc="9F18D240">
      <w:numFmt w:val="bullet"/>
      <w:lvlText w:val="•"/>
      <w:lvlJc w:val="left"/>
      <w:pPr>
        <w:ind w:left="2739" w:hanging="241"/>
      </w:pPr>
      <w:rPr>
        <w:rFonts w:hint="default"/>
        <w:lang w:val="zh-CN" w:eastAsia="zh-CN" w:bidi="zh-CN"/>
      </w:rPr>
    </w:lvl>
    <w:lvl w:ilvl="4" w:tplc="627A5CA8">
      <w:numFmt w:val="bullet"/>
      <w:lvlText w:val="•"/>
      <w:lvlJc w:val="left"/>
      <w:pPr>
        <w:ind w:left="3338" w:hanging="241"/>
      </w:pPr>
      <w:rPr>
        <w:rFonts w:hint="default"/>
        <w:lang w:val="zh-CN" w:eastAsia="zh-CN" w:bidi="zh-CN"/>
      </w:rPr>
    </w:lvl>
    <w:lvl w:ilvl="5" w:tplc="0B1ED43E">
      <w:numFmt w:val="bullet"/>
      <w:lvlText w:val="•"/>
      <w:lvlJc w:val="left"/>
      <w:pPr>
        <w:ind w:left="3938" w:hanging="241"/>
      </w:pPr>
      <w:rPr>
        <w:rFonts w:hint="default"/>
        <w:lang w:val="zh-CN" w:eastAsia="zh-CN" w:bidi="zh-CN"/>
      </w:rPr>
    </w:lvl>
    <w:lvl w:ilvl="6" w:tplc="E9EA7DFC">
      <w:numFmt w:val="bullet"/>
      <w:lvlText w:val="•"/>
      <w:lvlJc w:val="left"/>
      <w:pPr>
        <w:ind w:left="4538" w:hanging="241"/>
      </w:pPr>
      <w:rPr>
        <w:rFonts w:hint="default"/>
        <w:lang w:val="zh-CN" w:eastAsia="zh-CN" w:bidi="zh-CN"/>
      </w:rPr>
    </w:lvl>
    <w:lvl w:ilvl="7" w:tplc="BCF0DCD2">
      <w:numFmt w:val="bullet"/>
      <w:lvlText w:val="•"/>
      <w:lvlJc w:val="left"/>
      <w:pPr>
        <w:ind w:left="5137" w:hanging="241"/>
      </w:pPr>
      <w:rPr>
        <w:rFonts w:hint="default"/>
        <w:lang w:val="zh-CN" w:eastAsia="zh-CN" w:bidi="zh-CN"/>
      </w:rPr>
    </w:lvl>
    <w:lvl w:ilvl="8" w:tplc="EAA09250">
      <w:numFmt w:val="bullet"/>
      <w:lvlText w:val="•"/>
      <w:lvlJc w:val="left"/>
      <w:pPr>
        <w:ind w:left="5737" w:hanging="241"/>
      </w:pPr>
      <w:rPr>
        <w:rFonts w:hint="default"/>
        <w:lang w:val="zh-CN" w:eastAsia="zh-CN" w:bidi="zh-CN"/>
      </w:rPr>
    </w:lvl>
  </w:abstractNum>
  <w:abstractNum w:abstractNumId="1">
    <w:nsid w:val="402508B4"/>
    <w:multiLevelType w:val="hybridMultilevel"/>
    <w:tmpl w:val="0D6095DA"/>
    <w:lvl w:ilvl="0" w:tplc="6FA2F2EC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F58EEE4">
      <w:numFmt w:val="bullet"/>
      <w:lvlText w:val="•"/>
      <w:lvlJc w:val="left"/>
      <w:pPr>
        <w:ind w:left="1539" w:hanging="241"/>
      </w:pPr>
      <w:rPr>
        <w:rFonts w:hint="default"/>
        <w:lang w:val="zh-CN" w:eastAsia="zh-CN" w:bidi="zh-CN"/>
      </w:rPr>
    </w:lvl>
    <w:lvl w:ilvl="2" w:tplc="5080CE98"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3" w:tplc="201AED10">
      <w:numFmt w:val="bullet"/>
      <w:lvlText w:val="•"/>
      <w:lvlJc w:val="left"/>
      <w:pPr>
        <w:ind w:left="2739" w:hanging="241"/>
      </w:pPr>
      <w:rPr>
        <w:rFonts w:hint="default"/>
        <w:lang w:val="zh-CN" w:eastAsia="zh-CN" w:bidi="zh-CN"/>
      </w:rPr>
    </w:lvl>
    <w:lvl w:ilvl="4" w:tplc="2B34E0B2">
      <w:numFmt w:val="bullet"/>
      <w:lvlText w:val="•"/>
      <w:lvlJc w:val="left"/>
      <w:pPr>
        <w:ind w:left="3338" w:hanging="241"/>
      </w:pPr>
      <w:rPr>
        <w:rFonts w:hint="default"/>
        <w:lang w:val="zh-CN" w:eastAsia="zh-CN" w:bidi="zh-CN"/>
      </w:rPr>
    </w:lvl>
    <w:lvl w:ilvl="5" w:tplc="C80857B8">
      <w:numFmt w:val="bullet"/>
      <w:lvlText w:val="•"/>
      <w:lvlJc w:val="left"/>
      <w:pPr>
        <w:ind w:left="3938" w:hanging="241"/>
      </w:pPr>
      <w:rPr>
        <w:rFonts w:hint="default"/>
        <w:lang w:val="zh-CN" w:eastAsia="zh-CN" w:bidi="zh-CN"/>
      </w:rPr>
    </w:lvl>
    <w:lvl w:ilvl="6" w:tplc="937A36BC">
      <w:numFmt w:val="bullet"/>
      <w:lvlText w:val="•"/>
      <w:lvlJc w:val="left"/>
      <w:pPr>
        <w:ind w:left="4538" w:hanging="241"/>
      </w:pPr>
      <w:rPr>
        <w:rFonts w:hint="default"/>
        <w:lang w:val="zh-CN" w:eastAsia="zh-CN" w:bidi="zh-CN"/>
      </w:rPr>
    </w:lvl>
    <w:lvl w:ilvl="7" w:tplc="4984D446">
      <w:numFmt w:val="bullet"/>
      <w:lvlText w:val="•"/>
      <w:lvlJc w:val="left"/>
      <w:pPr>
        <w:ind w:left="5137" w:hanging="241"/>
      </w:pPr>
      <w:rPr>
        <w:rFonts w:hint="default"/>
        <w:lang w:val="zh-CN" w:eastAsia="zh-CN" w:bidi="zh-CN"/>
      </w:rPr>
    </w:lvl>
    <w:lvl w:ilvl="8" w:tplc="09AA0D40">
      <w:numFmt w:val="bullet"/>
      <w:lvlText w:val="•"/>
      <w:lvlJc w:val="left"/>
      <w:pPr>
        <w:ind w:left="5737" w:hanging="241"/>
      </w:pPr>
      <w:rPr>
        <w:rFonts w:hint="default"/>
        <w:lang w:val="zh-CN" w:eastAsia="zh-CN" w:bidi="zh-CN"/>
      </w:rPr>
    </w:lvl>
  </w:abstractNum>
  <w:abstractNum w:abstractNumId="2">
    <w:nsid w:val="447337C5"/>
    <w:multiLevelType w:val="hybridMultilevel"/>
    <w:tmpl w:val="642EAA50"/>
    <w:lvl w:ilvl="0" w:tplc="41BEA8EE">
      <w:start w:val="1"/>
      <w:numFmt w:val="decimal"/>
      <w:lvlText w:val="%1."/>
      <w:lvlJc w:val="left"/>
      <w:pPr>
        <w:ind w:left="1061" w:hanging="261"/>
        <w:jc w:val="left"/>
      </w:pPr>
      <w:rPr>
        <w:rFonts w:ascii="宋体" w:eastAsia="宋体" w:hAnsi="宋体" w:cs="宋体" w:hint="default"/>
        <w:w w:val="99"/>
        <w:sz w:val="24"/>
        <w:szCs w:val="24"/>
        <w:lang w:val="zh-CN" w:eastAsia="zh-CN" w:bidi="zh-CN"/>
      </w:rPr>
    </w:lvl>
    <w:lvl w:ilvl="1" w:tplc="575615F8">
      <w:numFmt w:val="bullet"/>
      <w:lvlText w:val="•"/>
      <w:lvlJc w:val="left"/>
      <w:pPr>
        <w:ind w:left="1844" w:hanging="261"/>
      </w:pPr>
      <w:rPr>
        <w:rFonts w:hint="default"/>
        <w:lang w:val="zh-CN" w:eastAsia="zh-CN" w:bidi="zh-CN"/>
      </w:rPr>
    </w:lvl>
    <w:lvl w:ilvl="2" w:tplc="2032979E">
      <w:numFmt w:val="bullet"/>
      <w:lvlText w:val="•"/>
      <w:lvlJc w:val="left"/>
      <w:pPr>
        <w:ind w:left="2629" w:hanging="261"/>
      </w:pPr>
      <w:rPr>
        <w:rFonts w:hint="default"/>
        <w:lang w:val="zh-CN" w:eastAsia="zh-CN" w:bidi="zh-CN"/>
      </w:rPr>
    </w:lvl>
    <w:lvl w:ilvl="3" w:tplc="092A09B0">
      <w:numFmt w:val="bullet"/>
      <w:lvlText w:val="•"/>
      <w:lvlJc w:val="left"/>
      <w:pPr>
        <w:ind w:left="3413" w:hanging="261"/>
      </w:pPr>
      <w:rPr>
        <w:rFonts w:hint="default"/>
        <w:lang w:val="zh-CN" w:eastAsia="zh-CN" w:bidi="zh-CN"/>
      </w:rPr>
    </w:lvl>
    <w:lvl w:ilvl="4" w:tplc="E578C2A0">
      <w:numFmt w:val="bullet"/>
      <w:lvlText w:val="•"/>
      <w:lvlJc w:val="left"/>
      <w:pPr>
        <w:ind w:left="4198" w:hanging="261"/>
      </w:pPr>
      <w:rPr>
        <w:rFonts w:hint="default"/>
        <w:lang w:val="zh-CN" w:eastAsia="zh-CN" w:bidi="zh-CN"/>
      </w:rPr>
    </w:lvl>
    <w:lvl w:ilvl="5" w:tplc="13CAAE94">
      <w:numFmt w:val="bullet"/>
      <w:lvlText w:val="•"/>
      <w:lvlJc w:val="left"/>
      <w:pPr>
        <w:ind w:left="4983" w:hanging="261"/>
      </w:pPr>
      <w:rPr>
        <w:rFonts w:hint="default"/>
        <w:lang w:val="zh-CN" w:eastAsia="zh-CN" w:bidi="zh-CN"/>
      </w:rPr>
    </w:lvl>
    <w:lvl w:ilvl="6" w:tplc="E6C2282E">
      <w:numFmt w:val="bullet"/>
      <w:lvlText w:val="•"/>
      <w:lvlJc w:val="left"/>
      <w:pPr>
        <w:ind w:left="5767" w:hanging="261"/>
      </w:pPr>
      <w:rPr>
        <w:rFonts w:hint="default"/>
        <w:lang w:val="zh-CN" w:eastAsia="zh-CN" w:bidi="zh-CN"/>
      </w:rPr>
    </w:lvl>
    <w:lvl w:ilvl="7" w:tplc="F1EA68C6">
      <w:numFmt w:val="bullet"/>
      <w:lvlText w:val="•"/>
      <w:lvlJc w:val="left"/>
      <w:pPr>
        <w:ind w:left="6552" w:hanging="261"/>
      </w:pPr>
      <w:rPr>
        <w:rFonts w:hint="default"/>
        <w:lang w:val="zh-CN" w:eastAsia="zh-CN" w:bidi="zh-CN"/>
      </w:rPr>
    </w:lvl>
    <w:lvl w:ilvl="8" w:tplc="D5721002">
      <w:numFmt w:val="bullet"/>
      <w:lvlText w:val="•"/>
      <w:lvlJc w:val="left"/>
      <w:pPr>
        <w:ind w:left="7337" w:hanging="261"/>
      </w:pPr>
      <w:rPr>
        <w:rFonts w:hint="default"/>
        <w:lang w:val="zh-CN" w:eastAsia="zh-CN" w:bidi="zh-CN"/>
      </w:rPr>
    </w:lvl>
  </w:abstractNum>
  <w:abstractNum w:abstractNumId="3">
    <w:nsid w:val="4DC07597"/>
    <w:multiLevelType w:val="hybridMultilevel"/>
    <w:tmpl w:val="FDB0E20A"/>
    <w:lvl w:ilvl="0" w:tplc="22FA4E1A">
      <w:start w:val="3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0B205A6">
      <w:numFmt w:val="bullet"/>
      <w:lvlText w:val="•"/>
      <w:lvlJc w:val="left"/>
      <w:pPr>
        <w:ind w:left="1755" w:hanging="601"/>
      </w:pPr>
      <w:rPr>
        <w:rFonts w:hint="default"/>
        <w:lang w:val="zh-CN" w:eastAsia="zh-CN" w:bidi="zh-CN"/>
      </w:rPr>
    </w:lvl>
    <w:lvl w:ilvl="2" w:tplc="30A80FEA">
      <w:numFmt w:val="bullet"/>
      <w:lvlText w:val="•"/>
      <w:lvlJc w:val="left"/>
      <w:pPr>
        <w:ind w:left="2331" w:hanging="601"/>
      </w:pPr>
      <w:rPr>
        <w:rFonts w:hint="default"/>
        <w:lang w:val="zh-CN" w:eastAsia="zh-CN" w:bidi="zh-CN"/>
      </w:rPr>
    </w:lvl>
    <w:lvl w:ilvl="3" w:tplc="EEEA44FE">
      <w:numFmt w:val="bullet"/>
      <w:lvlText w:val="•"/>
      <w:lvlJc w:val="left"/>
      <w:pPr>
        <w:ind w:left="2907" w:hanging="601"/>
      </w:pPr>
      <w:rPr>
        <w:rFonts w:hint="default"/>
        <w:lang w:val="zh-CN" w:eastAsia="zh-CN" w:bidi="zh-CN"/>
      </w:rPr>
    </w:lvl>
    <w:lvl w:ilvl="4" w:tplc="11AE87BA">
      <w:numFmt w:val="bullet"/>
      <w:lvlText w:val="•"/>
      <w:lvlJc w:val="left"/>
      <w:pPr>
        <w:ind w:left="3482" w:hanging="601"/>
      </w:pPr>
      <w:rPr>
        <w:rFonts w:hint="default"/>
        <w:lang w:val="zh-CN" w:eastAsia="zh-CN" w:bidi="zh-CN"/>
      </w:rPr>
    </w:lvl>
    <w:lvl w:ilvl="5" w:tplc="734C9178">
      <w:numFmt w:val="bullet"/>
      <w:lvlText w:val="•"/>
      <w:lvlJc w:val="left"/>
      <w:pPr>
        <w:ind w:left="4058" w:hanging="601"/>
      </w:pPr>
      <w:rPr>
        <w:rFonts w:hint="default"/>
        <w:lang w:val="zh-CN" w:eastAsia="zh-CN" w:bidi="zh-CN"/>
      </w:rPr>
    </w:lvl>
    <w:lvl w:ilvl="6" w:tplc="0FC2DDE4">
      <w:numFmt w:val="bullet"/>
      <w:lvlText w:val="•"/>
      <w:lvlJc w:val="left"/>
      <w:pPr>
        <w:ind w:left="4634" w:hanging="601"/>
      </w:pPr>
      <w:rPr>
        <w:rFonts w:hint="default"/>
        <w:lang w:val="zh-CN" w:eastAsia="zh-CN" w:bidi="zh-CN"/>
      </w:rPr>
    </w:lvl>
    <w:lvl w:ilvl="7" w:tplc="23EEDE48">
      <w:numFmt w:val="bullet"/>
      <w:lvlText w:val="•"/>
      <w:lvlJc w:val="left"/>
      <w:pPr>
        <w:ind w:left="5209" w:hanging="601"/>
      </w:pPr>
      <w:rPr>
        <w:rFonts w:hint="default"/>
        <w:lang w:val="zh-CN" w:eastAsia="zh-CN" w:bidi="zh-CN"/>
      </w:rPr>
    </w:lvl>
    <w:lvl w:ilvl="8" w:tplc="2342EB42">
      <w:numFmt w:val="bullet"/>
      <w:lvlText w:val="•"/>
      <w:lvlJc w:val="left"/>
      <w:pPr>
        <w:ind w:left="5785" w:hanging="601"/>
      </w:pPr>
      <w:rPr>
        <w:rFonts w:hint="default"/>
        <w:lang w:val="zh-CN" w:eastAsia="zh-CN" w:bidi="zh-CN"/>
      </w:rPr>
    </w:lvl>
  </w:abstractNum>
  <w:abstractNum w:abstractNumId="4">
    <w:nsid w:val="61E42DEA"/>
    <w:multiLevelType w:val="hybridMultilevel"/>
    <w:tmpl w:val="70886F4A"/>
    <w:lvl w:ilvl="0" w:tplc="DB12FF12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1066E64">
      <w:numFmt w:val="bullet"/>
      <w:lvlText w:val="•"/>
      <w:lvlJc w:val="left"/>
      <w:pPr>
        <w:ind w:left="1539" w:hanging="241"/>
      </w:pPr>
      <w:rPr>
        <w:rFonts w:hint="default"/>
        <w:lang w:val="zh-CN" w:eastAsia="zh-CN" w:bidi="zh-CN"/>
      </w:rPr>
    </w:lvl>
    <w:lvl w:ilvl="2" w:tplc="90C8BB2E"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3" w:tplc="440C12E8">
      <w:numFmt w:val="bullet"/>
      <w:lvlText w:val="•"/>
      <w:lvlJc w:val="left"/>
      <w:pPr>
        <w:ind w:left="2739" w:hanging="241"/>
      </w:pPr>
      <w:rPr>
        <w:rFonts w:hint="default"/>
        <w:lang w:val="zh-CN" w:eastAsia="zh-CN" w:bidi="zh-CN"/>
      </w:rPr>
    </w:lvl>
    <w:lvl w:ilvl="4" w:tplc="9E662472">
      <w:numFmt w:val="bullet"/>
      <w:lvlText w:val="•"/>
      <w:lvlJc w:val="left"/>
      <w:pPr>
        <w:ind w:left="3338" w:hanging="241"/>
      </w:pPr>
      <w:rPr>
        <w:rFonts w:hint="default"/>
        <w:lang w:val="zh-CN" w:eastAsia="zh-CN" w:bidi="zh-CN"/>
      </w:rPr>
    </w:lvl>
    <w:lvl w:ilvl="5" w:tplc="99061390">
      <w:numFmt w:val="bullet"/>
      <w:lvlText w:val="•"/>
      <w:lvlJc w:val="left"/>
      <w:pPr>
        <w:ind w:left="3938" w:hanging="241"/>
      </w:pPr>
      <w:rPr>
        <w:rFonts w:hint="default"/>
        <w:lang w:val="zh-CN" w:eastAsia="zh-CN" w:bidi="zh-CN"/>
      </w:rPr>
    </w:lvl>
    <w:lvl w:ilvl="6" w:tplc="C2B405C4">
      <w:numFmt w:val="bullet"/>
      <w:lvlText w:val="•"/>
      <w:lvlJc w:val="left"/>
      <w:pPr>
        <w:ind w:left="4538" w:hanging="241"/>
      </w:pPr>
      <w:rPr>
        <w:rFonts w:hint="default"/>
        <w:lang w:val="zh-CN" w:eastAsia="zh-CN" w:bidi="zh-CN"/>
      </w:rPr>
    </w:lvl>
    <w:lvl w:ilvl="7" w:tplc="8F4E0FE4">
      <w:numFmt w:val="bullet"/>
      <w:lvlText w:val="•"/>
      <w:lvlJc w:val="left"/>
      <w:pPr>
        <w:ind w:left="5137" w:hanging="241"/>
      </w:pPr>
      <w:rPr>
        <w:rFonts w:hint="default"/>
        <w:lang w:val="zh-CN" w:eastAsia="zh-CN" w:bidi="zh-CN"/>
      </w:rPr>
    </w:lvl>
    <w:lvl w:ilvl="8" w:tplc="0CA8F7D6">
      <w:numFmt w:val="bullet"/>
      <w:lvlText w:val="•"/>
      <w:lvlJc w:val="left"/>
      <w:pPr>
        <w:ind w:left="5737" w:hanging="241"/>
      </w:pPr>
      <w:rPr>
        <w:rFonts w:hint="default"/>
        <w:lang w:val="zh-CN" w:eastAsia="zh-CN" w:bidi="zh-CN"/>
      </w:rPr>
    </w:lvl>
  </w:abstractNum>
  <w:abstractNum w:abstractNumId="5">
    <w:nsid w:val="648E603D"/>
    <w:multiLevelType w:val="hybridMultilevel"/>
    <w:tmpl w:val="9844D7B2"/>
    <w:lvl w:ilvl="0" w:tplc="4B64B7E8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B6A6DEC">
      <w:numFmt w:val="bullet"/>
      <w:lvlText w:val="•"/>
      <w:lvlJc w:val="left"/>
      <w:pPr>
        <w:ind w:left="1539" w:hanging="241"/>
      </w:pPr>
      <w:rPr>
        <w:rFonts w:hint="default"/>
        <w:lang w:val="zh-CN" w:eastAsia="zh-CN" w:bidi="zh-CN"/>
      </w:rPr>
    </w:lvl>
    <w:lvl w:ilvl="2" w:tplc="5BF42F5C"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3" w:tplc="5EC8A1DC">
      <w:numFmt w:val="bullet"/>
      <w:lvlText w:val="•"/>
      <w:lvlJc w:val="left"/>
      <w:pPr>
        <w:ind w:left="2739" w:hanging="241"/>
      </w:pPr>
      <w:rPr>
        <w:rFonts w:hint="default"/>
        <w:lang w:val="zh-CN" w:eastAsia="zh-CN" w:bidi="zh-CN"/>
      </w:rPr>
    </w:lvl>
    <w:lvl w:ilvl="4" w:tplc="FC922412">
      <w:numFmt w:val="bullet"/>
      <w:lvlText w:val="•"/>
      <w:lvlJc w:val="left"/>
      <w:pPr>
        <w:ind w:left="3338" w:hanging="241"/>
      </w:pPr>
      <w:rPr>
        <w:rFonts w:hint="default"/>
        <w:lang w:val="zh-CN" w:eastAsia="zh-CN" w:bidi="zh-CN"/>
      </w:rPr>
    </w:lvl>
    <w:lvl w:ilvl="5" w:tplc="08063E4E">
      <w:numFmt w:val="bullet"/>
      <w:lvlText w:val="•"/>
      <w:lvlJc w:val="left"/>
      <w:pPr>
        <w:ind w:left="3938" w:hanging="241"/>
      </w:pPr>
      <w:rPr>
        <w:rFonts w:hint="default"/>
        <w:lang w:val="zh-CN" w:eastAsia="zh-CN" w:bidi="zh-CN"/>
      </w:rPr>
    </w:lvl>
    <w:lvl w:ilvl="6" w:tplc="95463C40">
      <w:numFmt w:val="bullet"/>
      <w:lvlText w:val="•"/>
      <w:lvlJc w:val="left"/>
      <w:pPr>
        <w:ind w:left="4538" w:hanging="241"/>
      </w:pPr>
      <w:rPr>
        <w:rFonts w:hint="default"/>
        <w:lang w:val="zh-CN" w:eastAsia="zh-CN" w:bidi="zh-CN"/>
      </w:rPr>
    </w:lvl>
    <w:lvl w:ilvl="7" w:tplc="ACB07116">
      <w:numFmt w:val="bullet"/>
      <w:lvlText w:val="•"/>
      <w:lvlJc w:val="left"/>
      <w:pPr>
        <w:ind w:left="5137" w:hanging="241"/>
      </w:pPr>
      <w:rPr>
        <w:rFonts w:hint="default"/>
        <w:lang w:val="zh-CN" w:eastAsia="zh-CN" w:bidi="zh-CN"/>
      </w:rPr>
    </w:lvl>
    <w:lvl w:ilvl="8" w:tplc="E6420D30">
      <w:numFmt w:val="bullet"/>
      <w:lvlText w:val="•"/>
      <w:lvlJc w:val="left"/>
      <w:pPr>
        <w:ind w:left="5737" w:hanging="241"/>
      </w:pPr>
      <w:rPr>
        <w:rFonts w:hint="default"/>
        <w:lang w:val="zh-CN" w:eastAsia="zh-CN" w:bidi="zh-CN"/>
      </w:rPr>
    </w:lvl>
  </w:abstractNum>
  <w:abstractNum w:abstractNumId="6">
    <w:nsid w:val="7DB97A51"/>
    <w:multiLevelType w:val="hybridMultilevel"/>
    <w:tmpl w:val="B40EEE58"/>
    <w:lvl w:ilvl="0" w:tplc="50683C7C">
      <w:start w:val="8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2244D06">
      <w:numFmt w:val="bullet"/>
      <w:lvlText w:val="•"/>
      <w:lvlJc w:val="left"/>
      <w:pPr>
        <w:ind w:left="1539" w:hanging="241"/>
      </w:pPr>
      <w:rPr>
        <w:rFonts w:hint="default"/>
        <w:lang w:val="zh-CN" w:eastAsia="zh-CN" w:bidi="zh-CN"/>
      </w:rPr>
    </w:lvl>
    <w:lvl w:ilvl="2" w:tplc="5B2E6BD6"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3" w:tplc="7548CB0C">
      <w:numFmt w:val="bullet"/>
      <w:lvlText w:val="•"/>
      <w:lvlJc w:val="left"/>
      <w:pPr>
        <w:ind w:left="2739" w:hanging="241"/>
      </w:pPr>
      <w:rPr>
        <w:rFonts w:hint="default"/>
        <w:lang w:val="zh-CN" w:eastAsia="zh-CN" w:bidi="zh-CN"/>
      </w:rPr>
    </w:lvl>
    <w:lvl w:ilvl="4" w:tplc="14B0240E">
      <w:numFmt w:val="bullet"/>
      <w:lvlText w:val="•"/>
      <w:lvlJc w:val="left"/>
      <w:pPr>
        <w:ind w:left="3338" w:hanging="241"/>
      </w:pPr>
      <w:rPr>
        <w:rFonts w:hint="default"/>
        <w:lang w:val="zh-CN" w:eastAsia="zh-CN" w:bidi="zh-CN"/>
      </w:rPr>
    </w:lvl>
    <w:lvl w:ilvl="5" w:tplc="A0266108">
      <w:numFmt w:val="bullet"/>
      <w:lvlText w:val="•"/>
      <w:lvlJc w:val="left"/>
      <w:pPr>
        <w:ind w:left="3938" w:hanging="241"/>
      </w:pPr>
      <w:rPr>
        <w:rFonts w:hint="default"/>
        <w:lang w:val="zh-CN" w:eastAsia="zh-CN" w:bidi="zh-CN"/>
      </w:rPr>
    </w:lvl>
    <w:lvl w:ilvl="6" w:tplc="0914C584">
      <w:numFmt w:val="bullet"/>
      <w:lvlText w:val="•"/>
      <w:lvlJc w:val="left"/>
      <w:pPr>
        <w:ind w:left="4538" w:hanging="241"/>
      </w:pPr>
      <w:rPr>
        <w:rFonts w:hint="default"/>
        <w:lang w:val="zh-CN" w:eastAsia="zh-CN" w:bidi="zh-CN"/>
      </w:rPr>
    </w:lvl>
    <w:lvl w:ilvl="7" w:tplc="D7FC6AD2">
      <w:numFmt w:val="bullet"/>
      <w:lvlText w:val="•"/>
      <w:lvlJc w:val="left"/>
      <w:pPr>
        <w:ind w:left="5137" w:hanging="241"/>
      </w:pPr>
      <w:rPr>
        <w:rFonts w:hint="default"/>
        <w:lang w:val="zh-CN" w:eastAsia="zh-CN" w:bidi="zh-CN"/>
      </w:rPr>
    </w:lvl>
    <w:lvl w:ilvl="8" w:tplc="60F4F6B2">
      <w:numFmt w:val="bullet"/>
      <w:lvlText w:val="•"/>
      <w:lvlJc w:val="left"/>
      <w:pPr>
        <w:ind w:left="5737" w:hanging="2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7F"/>
    <w:rsid w:val="00360D52"/>
    <w:rsid w:val="0062777F"/>
    <w:rsid w:val="006F3F41"/>
    <w:rsid w:val="009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D5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360D52"/>
    <w:pPr>
      <w:spacing w:before="26"/>
      <w:ind w:right="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360D52"/>
    <w:pPr>
      <w:spacing w:before="58"/>
      <w:ind w:left="856"/>
      <w:outlineLvl w:val="1"/>
    </w:pPr>
    <w:rPr>
      <w:rFonts w:ascii="仿宋" w:eastAsia="仿宋" w:hAnsi="仿宋" w:cs="仿宋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D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D5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360D52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360D52"/>
    <w:rPr>
      <w:rFonts w:ascii="仿宋" w:eastAsia="仿宋" w:hAnsi="仿宋" w:cs="仿宋"/>
      <w:kern w:val="0"/>
      <w:sz w:val="30"/>
      <w:szCs w:val="30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60D5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360D52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360D52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List Paragraph"/>
    <w:basedOn w:val="a"/>
    <w:uiPriority w:val="1"/>
    <w:qFormat/>
    <w:rsid w:val="00360D52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360D52"/>
    <w:pPr>
      <w:spacing w:before="93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D5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360D52"/>
    <w:pPr>
      <w:spacing w:before="26"/>
      <w:ind w:right="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360D52"/>
    <w:pPr>
      <w:spacing w:before="58"/>
      <w:ind w:left="856"/>
      <w:outlineLvl w:val="1"/>
    </w:pPr>
    <w:rPr>
      <w:rFonts w:ascii="仿宋" w:eastAsia="仿宋" w:hAnsi="仿宋" w:cs="仿宋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D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D52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360D52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360D52"/>
    <w:rPr>
      <w:rFonts w:ascii="仿宋" w:eastAsia="仿宋" w:hAnsi="仿宋" w:cs="仿宋"/>
      <w:kern w:val="0"/>
      <w:sz w:val="30"/>
      <w:szCs w:val="30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60D5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360D52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360D52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List Paragraph"/>
    <w:basedOn w:val="a"/>
    <w:uiPriority w:val="1"/>
    <w:qFormat/>
    <w:rsid w:val="00360D52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360D52"/>
    <w:pPr>
      <w:spacing w:before="93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2020-12-08T02:04:00Z</dcterms:created>
  <dcterms:modified xsi:type="dcterms:W3CDTF">2020-12-08T02:05:00Z</dcterms:modified>
</cp:coreProperties>
</file>